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F998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auto"/>
          <w:highlight w:val="none"/>
        </w:rPr>
      </w:pPr>
      <w:r>
        <w:rPr>
          <w:rFonts w:hint="eastAsia" w:ascii="仿宋" w:hAnsi="仿宋" w:eastAsia="仿宋" w:cstheme="minorBidi"/>
          <w:color w:val="auto"/>
          <w:kern w:val="0"/>
          <w:sz w:val="32"/>
          <w:szCs w:val="32"/>
          <w:highlight w:val="none"/>
          <w:lang w:val="en-US" w:eastAsia="zh-CN" w:bidi="ar"/>
        </w:rPr>
        <w:t>附件1</w:t>
      </w:r>
    </w:p>
    <w:p w14:paraId="10F20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32"/>
          <w:szCs w:val="3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Cs/>
          <w:color w:val="auto"/>
          <w:sz w:val="32"/>
          <w:szCs w:val="32"/>
          <w:highlight w:val="none"/>
        </w:rPr>
        <w:t>杭州</w:t>
      </w:r>
      <w:r>
        <w:rPr>
          <w:rFonts w:hint="eastAsia" w:ascii="方正小标宋简体" w:hAnsi="方正小标宋简体" w:eastAsia="方正小标宋简体" w:cs="方正小标宋简体"/>
          <w:bCs/>
          <w:color w:val="auto"/>
          <w:sz w:val="32"/>
          <w:szCs w:val="32"/>
          <w:highlight w:val="none"/>
          <w:lang w:val="en-US" w:eastAsia="zh-CN"/>
        </w:rPr>
        <w:t>采荷第一小学教育集团</w:t>
      </w:r>
      <w:r>
        <w:rPr>
          <w:rFonts w:hint="eastAsia" w:ascii="方正小标宋简体" w:hAnsi="方正小标宋简体" w:eastAsia="方正小标宋简体" w:cs="方正小标宋简体"/>
          <w:color w:val="auto"/>
          <w:spacing w:val="14"/>
          <w:sz w:val="32"/>
          <w:szCs w:val="32"/>
          <w:highlight w:val="none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color w:val="auto"/>
          <w:spacing w:val="14"/>
          <w:sz w:val="32"/>
          <w:szCs w:val="32"/>
          <w:highlight w:val="none"/>
          <w:lang w:val="en-US" w:eastAsia="zh-CN"/>
        </w:rPr>
        <w:t>突出贡献奖</w:t>
      </w:r>
      <w:r>
        <w:rPr>
          <w:rFonts w:hint="eastAsia" w:ascii="方正小标宋简体" w:hAnsi="方正小标宋简体" w:eastAsia="方正小标宋简体" w:cs="方正小标宋简体"/>
          <w:color w:val="auto"/>
          <w:spacing w:val="14"/>
          <w:sz w:val="32"/>
          <w:szCs w:val="32"/>
          <w:highlight w:val="none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color w:val="auto"/>
          <w:spacing w:val="7"/>
          <w:sz w:val="32"/>
          <w:szCs w:val="32"/>
          <w:highlight w:val="none"/>
        </w:rPr>
        <w:t>申报表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8"/>
        <w:gridCol w:w="7214"/>
      </w:tblGrid>
      <w:tr w14:paraId="72590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8" w:type="dxa"/>
            <w:vAlign w:val="center"/>
          </w:tcPr>
          <w:p w14:paraId="61455412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申报人</w:t>
            </w:r>
          </w:p>
          <w:p w14:paraId="3CCB7BCC">
            <w:pPr>
              <w:jc w:val="center"/>
              <w:rPr>
                <w:rFonts w:hint="default" w:ascii="仿宋" w:hAnsi="仿宋" w:eastAsia="仿宋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（团队）</w:t>
            </w:r>
          </w:p>
        </w:tc>
        <w:tc>
          <w:tcPr>
            <w:tcW w:w="7214" w:type="dxa"/>
            <w:vAlign w:val="top"/>
          </w:tcPr>
          <w:p w14:paraId="681B34E7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szCs w:val="20"/>
                <w:highlight w:val="none"/>
                <w:vertAlign w:val="baseline"/>
                <w:lang w:val="en-US" w:eastAsia="zh-CN"/>
              </w:rPr>
              <w:t>新城实小体育教研组</w:t>
            </w:r>
          </w:p>
        </w:tc>
      </w:tr>
      <w:tr w14:paraId="67E73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08" w:type="dxa"/>
            <w:vAlign w:val="center"/>
          </w:tcPr>
          <w:p w14:paraId="4498C33B">
            <w:pPr>
              <w:jc w:val="center"/>
              <w:rPr>
                <w:rFonts w:hint="eastAsia" w:ascii="仿宋" w:hAnsi="仿宋" w:eastAsia="仿宋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奖励分值</w:t>
            </w:r>
          </w:p>
        </w:tc>
        <w:tc>
          <w:tcPr>
            <w:tcW w:w="7214" w:type="dxa"/>
            <w:vAlign w:val="center"/>
          </w:tcPr>
          <w:p w14:paraId="25C18EC0">
            <w:pPr>
              <w:jc w:val="center"/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学校填写</w:t>
            </w:r>
          </w:p>
        </w:tc>
      </w:tr>
      <w:tr w14:paraId="2C7E1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5" w:hRule="atLeast"/>
        </w:trPr>
        <w:tc>
          <w:tcPr>
            <w:tcW w:w="1308" w:type="dxa"/>
            <w:vAlign w:val="center"/>
          </w:tcPr>
          <w:p w14:paraId="439F6CB2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主</w:t>
            </w:r>
          </w:p>
          <w:p w14:paraId="2196FA65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要</w:t>
            </w:r>
          </w:p>
          <w:p w14:paraId="676625B2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事</w:t>
            </w:r>
          </w:p>
          <w:p w14:paraId="27C8A63B">
            <w:pPr>
              <w:jc w:val="center"/>
              <w:rPr>
                <w:rFonts w:hint="default" w:ascii="仿宋" w:hAnsi="仿宋" w:eastAsia="仿宋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迹</w:t>
            </w:r>
          </w:p>
        </w:tc>
        <w:tc>
          <w:tcPr>
            <w:tcW w:w="7214" w:type="dxa"/>
            <w:vAlign w:val="top"/>
          </w:tcPr>
          <w:p w14:paraId="1AF3429A">
            <w:pPr>
              <w:spacing w:line="360" w:lineRule="auto"/>
              <w:ind w:firstLine="420" w:firstLineChars="200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eastAsia="zh-CN"/>
              </w:rPr>
              <w:t>在充满活力与朝气的杭州市钱江新城实验小学里，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新城体育组的所有老师共同书写着向阳而生的篇章，在这片热土里，体育组的成员亦以种月耕云的精神，坚守着对体育教育的热爱与追求。体育教研组</w:t>
            </w:r>
            <w:r>
              <w:rPr>
                <w:rFonts w:hint="eastAsia" w:ascii="仿宋" w:hAnsi="仿宋" w:eastAsia="仿宋" w:cs="仿宋"/>
              </w:rPr>
              <w:t>立足学生体质健康水平提升，构建立体化特色体育活动，促进学生全程、全员、全方位发展</w:t>
            </w:r>
            <w:r>
              <w:rPr>
                <w:rFonts w:hint="eastAsia" w:ascii="仿宋" w:hAnsi="仿宋" w:eastAsia="仿宋" w:cs="仿宋"/>
                <w:lang w:eastAsia="zh-CN"/>
              </w:rPr>
              <w:t>，一起来看看这支集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师德、格局、纪律、学识、业务于一体的体育教研组吧!</w:t>
            </w:r>
          </w:p>
          <w:p w14:paraId="4844D73B">
            <w:pPr>
              <w:rPr>
                <w:rFonts w:hint="default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团体：</w:t>
            </w:r>
          </w:p>
          <w:p w14:paraId="17889C54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1.荣获上城区第二届“先进教研组”</w:t>
            </w:r>
          </w:p>
          <w:p w14:paraId="5096F727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2.获得上城区六年级体能监测优秀单位</w:t>
            </w:r>
          </w:p>
          <w:p w14:paraId="50E9ECAB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3.协办上城区90学时培训活动</w:t>
            </w:r>
          </w:p>
          <w:p w14:paraId="0C573B17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4.协办上城区中小学生运动会乒乓球比赛</w:t>
            </w:r>
          </w:p>
          <w:p w14:paraId="17FBEE8E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5.协办上城区中小学生运动会羽毛球比赛</w:t>
            </w:r>
          </w:p>
          <w:p w14:paraId="2B1B92AD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6.参加杭州市三、六年级体能监测</w:t>
            </w:r>
          </w:p>
          <w:p w14:paraId="07F7665F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7.参加上城区六年级技能监测</w:t>
            </w:r>
          </w:p>
          <w:p w14:paraId="1FE14A93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8.获得上城区中小学生运动会获团体总分第一名</w:t>
            </w:r>
          </w:p>
          <w:p w14:paraId="0A8E3332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9.获得上城区中小学生运动会游泳比赛团体第二名</w:t>
            </w:r>
          </w:p>
          <w:p w14:paraId="32BE1326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10.获得上城区中小学运动会围棋比赛第二名</w:t>
            </w:r>
          </w:p>
          <w:p w14:paraId="55CE47A6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11.获得上城区中小学运动会中国象棋第三名</w:t>
            </w:r>
          </w:p>
          <w:p w14:paraId="4DF8FF72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12.获得上城区中小学运动会国际象棋第八名</w:t>
            </w:r>
          </w:p>
          <w:p w14:paraId="335F4A70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12.获得上城区中小学运动会篮球比赛男子第六名</w:t>
            </w:r>
          </w:p>
          <w:p w14:paraId="4EED5B78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13.获得上城区中小学运动会跳绳比赛第四名</w:t>
            </w:r>
          </w:p>
          <w:p w14:paraId="4A480F34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14.获得上城区中小学运动会花样跳绳第三名</w:t>
            </w:r>
          </w:p>
          <w:p w14:paraId="3516B0AE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15.获得上城区小学生校园足球班级联赛三等奖</w:t>
            </w:r>
          </w:p>
          <w:p w14:paraId="2812C6AF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16.获得上城区中小学轮滑比赛团体第五名</w:t>
            </w:r>
          </w:p>
          <w:p w14:paraId="32C4B45E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个人：</w:t>
            </w:r>
          </w:p>
          <w:p w14:paraId="02D05A77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吴国俊荣获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2024年上城区小学体育教师能力评比全能比赛二等奖</w:t>
            </w:r>
          </w:p>
          <w:p w14:paraId="2A01808C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吴国俊荣获2025年上城区中小幼教学专题研究论文一等奖</w:t>
            </w:r>
          </w:p>
          <w:p w14:paraId="2A53B1F3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>吴国俊荣获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上城区中小学《体育与健康》学科大单元设计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eastAsia="zh-CN"/>
              </w:rPr>
              <w:t>三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等奖</w:t>
            </w:r>
          </w:p>
          <w:p w14:paraId="48BD60E2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吴国俊参加上城区课堂教学评比荣获三等奖</w:t>
            </w:r>
          </w:p>
          <w:p w14:paraId="444B1D3F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张海栋荣获2025年上城区中小幼教学专题研究论文二等奖</w:t>
            </w:r>
          </w:p>
          <w:p w14:paraId="7B4508FC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张海栋荣获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上城区中小学《体育与健康》学科大单元设计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eastAsia="zh-CN"/>
              </w:rPr>
              <w:t>三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等奖</w:t>
            </w:r>
          </w:p>
          <w:p w14:paraId="02CC2AA7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刘全俊荣获2024年上城区中小幼教学专题研究论文一等奖</w:t>
            </w:r>
          </w:p>
          <w:p w14:paraId="1B11B8FB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刘全俊荣获2024年杭州市中小学和幼儿园教学研究（基教）三等奖</w:t>
            </w:r>
          </w:p>
          <w:p w14:paraId="7C9AFC3D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方彬霁荣获2025年上城区中小幼教学专题研究论文二等奖</w:t>
            </w:r>
          </w:p>
          <w:p w14:paraId="5EBE10F7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方彬霁荣获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浙江省教育教学论文评比二等奖</w:t>
            </w:r>
          </w:p>
          <w:p w14:paraId="1213C96B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方彬霁荣获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上城区2024学年第一学期质量分析二等奖</w:t>
            </w:r>
          </w:p>
          <w:p w14:paraId="6EEAB08B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方彬霁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2024年上城区体育大单元教学设计评比一等奖</w:t>
            </w:r>
          </w:p>
          <w:p w14:paraId="4F1B8DD7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方彬霁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2025年上城区优秀羽毛球教练</w:t>
            </w:r>
          </w:p>
          <w:p w14:paraId="07966FB5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张忠华荣获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上城区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中小学体育教师教学能力评比团体二等奖</w:t>
            </w:r>
          </w:p>
          <w:p w14:paraId="06326EBD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郑上兴荣获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上城区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中小学体育教师教学能力评比团体二等奖</w:t>
            </w:r>
          </w:p>
          <w:p w14:paraId="5E3AFF88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梁一珺荣获杭州市教育学会优秀成果课题一等奖</w:t>
            </w:r>
          </w:p>
          <w:p w14:paraId="0040F80D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梁一珺荣获上城区第三届中小学生运动会三棋比赛优秀教练员</w:t>
            </w:r>
          </w:p>
          <w:p w14:paraId="614C6BB2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丁燕燕荣获上城区2024学年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年第一学期质量分析</w:t>
            </w: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一</w:t>
            </w:r>
            <w: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  <w:t>等奖</w:t>
            </w:r>
          </w:p>
          <w:p w14:paraId="26DA816F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丁燕燕荣获2024年度上城区教育科研优秀成果评比小课堂三等奖</w:t>
            </w:r>
          </w:p>
          <w:p w14:paraId="08182F6B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丁燕燕荣获2025年上城区中小幼教学专题研究论文评比三等奖</w:t>
            </w:r>
          </w:p>
          <w:p w14:paraId="5D3EEBDB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丁燕燕在区90课时培训中执教展示课</w:t>
            </w:r>
          </w:p>
          <w:p w14:paraId="5B5D4A78"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lang w:val="en-US" w:eastAsia="zh-CN"/>
              </w:rPr>
              <w:t>王意晶在区教研活动中执教展示课</w:t>
            </w:r>
          </w:p>
          <w:p w14:paraId="558FCFB9">
            <w:pPr>
              <w:spacing w:line="360" w:lineRule="auto"/>
              <w:ind w:firstLine="420" w:firstLineChars="200"/>
              <w:jc w:val="left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一路同行，一同成长，学校的发展，成就着我们体育组的体育教育梦和竞技特长梦，新城实小体育组将继续携手，为学生运动健康提供保障，以更科学的教学方式抓好体育教育，积极开展阳光体育活动，丰富学生校园生活，让每一位荷娃都拥有强健的体魄和美好的未来。</w:t>
            </w:r>
          </w:p>
          <w:p w14:paraId="7639BA0D">
            <w:pPr>
              <w:numPr>
                <w:ilvl w:val="0"/>
                <w:numId w:val="0"/>
              </w:numPr>
              <w:rPr>
                <w:rFonts w:hint="default" w:ascii="仿宋" w:hAnsi="仿宋" w:eastAsia="仿宋" w:cs="仿宋"/>
                <w:color w:val="000000"/>
                <w:szCs w:val="21"/>
                <w:lang w:val="en-US" w:eastAsia="zh-CN"/>
              </w:rPr>
            </w:pPr>
          </w:p>
        </w:tc>
      </w:tr>
      <w:tr w14:paraId="54AD5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7" w:hRule="atLeast"/>
        </w:trPr>
        <w:tc>
          <w:tcPr>
            <w:tcW w:w="1308" w:type="dxa"/>
            <w:vAlign w:val="center"/>
          </w:tcPr>
          <w:p w14:paraId="7583D9AC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佐</w:t>
            </w:r>
          </w:p>
          <w:p w14:paraId="204C7472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证</w:t>
            </w:r>
          </w:p>
          <w:p w14:paraId="24FA555F">
            <w:pPr>
              <w:jc w:val="center"/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材</w:t>
            </w:r>
          </w:p>
          <w:p w14:paraId="7583F2C5">
            <w:pPr>
              <w:jc w:val="center"/>
              <w:rPr>
                <w:rFonts w:hint="default" w:ascii="仿宋" w:hAnsi="仿宋" w:eastAsia="仿宋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料</w:t>
            </w:r>
          </w:p>
        </w:tc>
        <w:tc>
          <w:tcPr>
            <w:tcW w:w="7214" w:type="dxa"/>
            <w:vAlign w:val="top"/>
          </w:tcPr>
          <w:p w14:paraId="5887EA5E">
            <w:pPr>
              <w:rPr>
                <w:rFonts w:hint="default" w:ascii="仿宋" w:hAnsi="仿宋" w:eastAsia="仿宋"/>
                <w:b/>
                <w:bCs/>
                <w:color w:val="auto"/>
                <w:sz w:val="32"/>
                <w:szCs w:val="2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32"/>
                <w:szCs w:val="22"/>
                <w:highlight w:val="none"/>
                <w:vertAlign w:val="baseline"/>
                <w:lang w:val="en-US" w:eastAsia="zh-CN"/>
              </w:rPr>
              <w:t>团体：</w:t>
            </w:r>
          </w:p>
          <w:p w14:paraId="71D72227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55190" cy="1616710"/>
                  <wp:effectExtent l="0" t="0" r="16510" b="2540"/>
                  <wp:docPr id="6" name="图片 6" descr="9df09fc1f2a8870959cb53ac1ac4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df09fc1f2a8870959cb53ac1ac422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9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42490" cy="1607185"/>
                  <wp:effectExtent l="0" t="0" r="10160" b="12065"/>
                  <wp:docPr id="11" name="图片 11" descr="e8da0c7d7dc3daa376cc907120156b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8da0c7d7dc3daa376cc907120156b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3646805" cy="2734945"/>
                  <wp:effectExtent l="0" t="0" r="10795" b="8255"/>
                  <wp:docPr id="22" name="图片 22" descr="7ff7cbd8f4e17ed94fd96baed0a4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ff7cbd8f4e17ed94fd96baed0a41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27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3415" cy="2530475"/>
                  <wp:effectExtent l="0" t="0" r="635" b="3175"/>
                  <wp:docPr id="16" name="图片 16" descr="游泳比赛团体第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游泳比赛团体第二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C09DF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67255" cy="1626235"/>
                  <wp:effectExtent l="0" t="0" r="4445" b="12065"/>
                  <wp:docPr id="7" name="图片 7" descr="花样跳绳大众二级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花样跳绳大众二级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62175" cy="1621790"/>
                  <wp:effectExtent l="0" t="0" r="9525" b="16510"/>
                  <wp:docPr id="8" name="图片 8" descr="上城区班级足球联赛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上城区班级足球联赛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F5F07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37105" cy="1678940"/>
                  <wp:effectExtent l="0" t="0" r="10795" b="16510"/>
                  <wp:docPr id="9" name="图片 9" descr="上城区中小学生三跳比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上城区中小学生三跳比赛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48840" cy="1611630"/>
                  <wp:effectExtent l="0" t="0" r="3810" b="7620"/>
                  <wp:docPr id="15" name="图片 15" descr="轮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轮滑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EC6D3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02180" cy="2930525"/>
                  <wp:effectExtent l="0" t="0" r="7620" b="3175"/>
                  <wp:docPr id="3" name="图片 3" descr="b5dbdf743c4d9eda62a8530fbc0c9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5dbdf743c4d9eda62a8530fbc0c91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293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50745" cy="2868295"/>
                  <wp:effectExtent l="0" t="0" r="1905" b="8255"/>
                  <wp:docPr id="4" name="图片 4" descr="86a716a7ec657f59ad2114373250b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6a716a7ec657f59ad2114373250b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99005" cy="2543175"/>
                  <wp:effectExtent l="0" t="0" r="10795" b="9525"/>
                  <wp:docPr id="2" name="图片 2" descr="741eacb9533fa9d09fda02f7399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41eacb9533fa9d09fda02f739953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EFD30A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</w:p>
          <w:p w14:paraId="1F599878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56790" cy="1506220"/>
                  <wp:effectExtent l="0" t="0" r="10160" b="17780"/>
                  <wp:docPr id="12" name="图片 12" descr="lQDPJxCj6-w_c2nNEkDNG2Cwo4ovqqZRssYHNxn90PweAA_7008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lQDPJxCj6-w_c2nNEkDNG2Cwo4ovqqZRssYHNxn90PweAA_7008_46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65910"/>
                  <wp:effectExtent l="0" t="0" r="17780" b="15240"/>
                  <wp:docPr id="10" name="图片 10" descr="游泳队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游泳队获奖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E12CC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 xml:space="preserve">       田径比赛获奖                      游泳比赛获奖</w:t>
            </w:r>
          </w:p>
          <w:p w14:paraId="7029D0EE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06625" cy="1656080"/>
                  <wp:effectExtent l="0" t="0" r="3175" b="1270"/>
                  <wp:docPr id="13" name="图片 13" descr="篮球队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篮球队获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22500" cy="1667510"/>
                  <wp:effectExtent l="0" t="0" r="6350" b="8890"/>
                  <wp:docPr id="14" name="图片 14" descr="羽毛球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羽毛球获奖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0C799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 xml:space="preserve">      篮球比赛获奖                        羽毛球比赛获奖</w:t>
            </w:r>
          </w:p>
          <w:p w14:paraId="521767EA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209165" cy="1671955"/>
                  <wp:effectExtent l="0" t="0" r="635" b="4445"/>
                  <wp:docPr id="5" name="图片 5" descr="4a5d028ec6e08b1dde251fe2746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a5d028ec6e08b1dde251fe274654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CF4EF">
            <w:pP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t xml:space="preserve">     “三跳”比赛获奖</w:t>
            </w:r>
          </w:p>
          <w:p w14:paraId="6EED67A1">
            <w:pPr>
              <w:rPr>
                <w:rFonts w:hint="default" w:ascii="仿宋" w:hAnsi="仿宋" w:eastAsia="仿宋"/>
                <w:b/>
                <w:bCs/>
                <w:color w:val="auto"/>
                <w:sz w:val="28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auto"/>
                <w:sz w:val="28"/>
                <w:szCs w:val="21"/>
                <w:highlight w:val="none"/>
                <w:vertAlign w:val="baseline"/>
                <w:lang w:val="en-US" w:eastAsia="zh-CN"/>
              </w:rPr>
              <w:t>个人：</w:t>
            </w:r>
          </w:p>
          <w:p w14:paraId="2E43FE7A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86610" cy="2574925"/>
                  <wp:effectExtent l="0" t="0" r="8890" b="15875"/>
                  <wp:docPr id="18" name="图片 18" descr="77cd9d2e353ae06c6d87a71c2dabf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7cd9d2e353ae06c6d87a71c2dabf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92910" cy="2633345"/>
                  <wp:effectExtent l="0" t="0" r="2540" b="14605"/>
                  <wp:docPr id="21" name="图片 21" descr="198e2aadbe588fba6760620ec9cb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98e2aadbe588fba6760620ec9cb3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95351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12950" cy="2276475"/>
                  <wp:effectExtent l="0" t="0" r="6350" b="9525"/>
                  <wp:docPr id="20" name="图片 20" descr="eee66103046e30763095cc3de79e7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ee66103046e30763095cc3de79e7e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24710" cy="2232025"/>
                  <wp:effectExtent l="0" t="0" r="8890" b="15875"/>
                  <wp:docPr id="26" name="图片 26" descr="质量分析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质量分析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5DAEA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2495" cy="1607820"/>
                  <wp:effectExtent l="0" t="0" r="8255" b="11430"/>
                  <wp:docPr id="23" name="图片 23" descr="25年羽毛球优秀教练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5年羽毛球优秀教练员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225" cy="1469390"/>
                  <wp:effectExtent l="0" t="0" r="9525" b="16510"/>
                  <wp:docPr id="24" name="图片 24" descr="2024年杭州市上城区大单元教学设计评比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4年杭州市上城区大单元教学设计评比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5B5B7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4745" cy="1616075"/>
                  <wp:effectExtent l="0" t="0" r="14605" b="3175"/>
                  <wp:docPr id="25" name="图片 25" descr="浙江省论文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浙江省论文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496695" cy="1997075"/>
                  <wp:effectExtent l="0" t="0" r="3175" b="8255"/>
                  <wp:docPr id="27" name="图片 27" descr="120f367ce04e9cba80e6eae7ef2b9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20f367ce04e9cba80e6eae7ef2b99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669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B09B6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1160" cy="2216150"/>
                  <wp:effectExtent l="0" t="0" r="12700" b="15240"/>
                  <wp:docPr id="28" name="图片 28" descr="08c64a312c888df84e0d8b2570aa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8c64a312c888df84e0d8b2570aa44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116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114300" distR="114300">
                  <wp:extent cx="1632585" cy="2165985"/>
                  <wp:effectExtent l="0" t="0" r="5715" b="5715"/>
                  <wp:docPr id="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114" t="1335" r="5442" b="138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2585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FAC084A">
            <w:pPr>
              <w:rPr>
                <w:rFonts w:hint="default" w:ascii="仿宋" w:hAnsi="仿宋" w:eastAsia="仿宋"/>
                <w:color w:val="auto"/>
                <w:sz w:val="22"/>
                <w:szCs w:val="18"/>
                <w:highlight w:val="none"/>
                <w:vertAlign w:val="baseline"/>
                <w:lang w:val="en-US" w:eastAsia="zh-CN"/>
              </w:rPr>
            </w:pPr>
          </w:p>
        </w:tc>
      </w:tr>
    </w:tbl>
    <w:p w14:paraId="74B03DA3"/>
    <w:p w14:paraId="5B81BEA7">
      <w:r>
        <w:rPr>
          <w:rFonts w:hint="eastAsia" w:ascii="仿宋" w:hAnsi="仿宋" w:eastAsia="仿宋"/>
          <w:color w:val="auto"/>
          <w:sz w:val="22"/>
          <w:szCs w:val="18"/>
          <w:highlight w:val="none"/>
          <w:lang w:val="en-US" w:eastAsia="zh-CN"/>
        </w:rPr>
        <w:t>申报表上传到“云盘/行政办/2024-2/突出贡献奖”相应文件夹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3169A80-58CA-4916-AFA7-1E3D13C78079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5353ACA9-7792-4ACF-A6CF-937C01744FD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8BC164"/>
    <w:multiLevelType w:val="singleLevel"/>
    <w:tmpl w:val="968BC1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kOWU0YzM1M2I0ZTE2Y2M0OWY1ODk1MWY3Mjc3MDEifQ=="/>
  </w:docVars>
  <w:rsids>
    <w:rsidRoot w:val="7DEB1E76"/>
    <w:rsid w:val="0D822674"/>
    <w:rsid w:val="1EBF3418"/>
    <w:rsid w:val="20016901"/>
    <w:rsid w:val="22B33C07"/>
    <w:rsid w:val="2BEC66B7"/>
    <w:rsid w:val="30161F54"/>
    <w:rsid w:val="347066D7"/>
    <w:rsid w:val="3BAC19BF"/>
    <w:rsid w:val="3CD71963"/>
    <w:rsid w:val="64FE7341"/>
    <w:rsid w:val="69ED4369"/>
    <w:rsid w:val="6C0647E0"/>
    <w:rsid w:val="6FFBB81C"/>
    <w:rsid w:val="78587C4B"/>
    <w:rsid w:val="7AD52126"/>
    <w:rsid w:val="7D2276EE"/>
    <w:rsid w:val="7DEB1E76"/>
    <w:rsid w:val="BFED37E9"/>
    <w:rsid w:val="F3D3C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0"/>
    <w:pPr>
      <w:adjustRightInd w:val="0"/>
      <w:spacing w:line="360" w:lineRule="auto"/>
      <w:ind w:firstLine="640" w:firstLineChars="200"/>
    </w:pPr>
    <w:rPr>
      <w:rFonts w:ascii="仿宋_GB2312" w:eastAsia="仿宋_GB2312"/>
      <w:bCs/>
      <w:kern w:val="0"/>
      <w:sz w:val="32"/>
      <w:szCs w:val="20"/>
    </w:r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unhideWhenUsed/>
    <w:qFormat/>
    <w:uiPriority w:val="99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1226</Words>
  <Characters>1296</Characters>
  <Lines>0</Lines>
  <Paragraphs>0</Paragraphs>
  <TotalTime>10</TotalTime>
  <ScaleCrop>false</ScaleCrop>
  <LinksUpToDate>false</LinksUpToDate>
  <CharactersWithSpaces>1360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2024-06-24T22:04:00Z</dcterms:created>
  <dc:creator>腮腮</dc:creator>
  <cp:lastModifiedBy>金湘玉</cp:lastModifiedBy>
  <dcterms:modified xsi:type="dcterms:W3CDTF">2025-06-30T05:24:10Z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022D52D000024227811A378904D20F88_13</vt:lpwstr>
  </property>
  <property fmtid="{D5CDD505-2E9C-101B-9397-08002B2CF9AE}" pid="4" name="KSOTemplateDocerSaveRecord">
    <vt:lpwstr>eyJoZGlkIjoiNjkyMDA2NzkwMWRiOTYxNjUwNTc1NjJkNWU1YjYzNzQiLCJ1c2VySWQiOiIyNjEzNzQ5NjMifQ==</vt:lpwstr>
  </property>
</Properties>
</file>